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138D94F6"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325FCB" w:rsidRPr="00CC00C9">
        <w:rPr>
          <w:rFonts w:eastAsia="MS Mincho" w:cs="Arial"/>
          <w:bCs/>
          <w:sz w:val="22"/>
          <w:szCs w:val="24"/>
          <w:lang w:val="en-US"/>
        </w:rPr>
        <w:t>10</w:t>
      </w:r>
      <w:r w:rsidR="00EF6638">
        <w:rPr>
          <w:rFonts w:eastAsia="MS Mincho" w:cs="Arial"/>
          <w:bCs/>
          <w:sz w:val="22"/>
          <w:szCs w:val="24"/>
          <w:lang w:val="en-US"/>
        </w:rPr>
        <w:t>3</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28673D" w:rsidRPr="00CC00C9">
        <w:rPr>
          <w:rFonts w:eastAsia="MS Mincho" w:cs="Arial"/>
          <w:bCs/>
          <w:sz w:val="22"/>
          <w:szCs w:val="24"/>
          <w:lang w:val="en-US"/>
        </w:rPr>
        <w:t>R1-</w:t>
      </w:r>
      <w:r w:rsidR="00731FC9" w:rsidRPr="00CC00C9">
        <w:rPr>
          <w:rFonts w:eastAsia="MS Mincho" w:cs="Arial"/>
          <w:bCs/>
          <w:sz w:val="22"/>
          <w:szCs w:val="24"/>
          <w:lang w:val="en-US"/>
        </w:rPr>
        <w:t>20</w:t>
      </w:r>
      <w:r w:rsidR="00262F57">
        <w:rPr>
          <w:rFonts w:eastAsia="MS Mincho" w:cs="Arial"/>
          <w:bCs/>
          <w:sz w:val="22"/>
          <w:szCs w:val="24"/>
          <w:lang w:val="en-US"/>
        </w:rPr>
        <w:t>08960</w:t>
      </w:r>
      <w:r w:rsidR="0028673D" w:rsidRPr="00CC00C9" w:rsidDel="0028673D">
        <w:rPr>
          <w:rFonts w:eastAsia="MS Mincho" w:cs="Arial"/>
          <w:bCs/>
          <w:sz w:val="22"/>
          <w:szCs w:val="24"/>
          <w:lang w:val="en-US"/>
        </w:rPr>
        <w:t xml:space="preserve"> </w:t>
      </w:r>
    </w:p>
    <w:p w14:paraId="1E241712" w14:textId="1D867F3C"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EF6638" w:rsidRPr="00EF6638">
        <w:rPr>
          <w:rFonts w:ascii="Arial" w:eastAsia="MS Mincho" w:hAnsi="Arial" w:cs="Arial"/>
          <w:b/>
          <w:bCs/>
          <w:noProof/>
          <w:szCs w:val="24"/>
        </w:rPr>
        <w:t>October 26th – November 13th, 2020</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690B8225"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EB7F95" w:rsidRPr="00CC00C9">
        <w:rPr>
          <w:rFonts w:cs="Arial"/>
          <w:bCs/>
          <w:sz w:val="22"/>
          <w:szCs w:val="24"/>
          <w:lang w:val="en-US" w:eastAsia="zh-TW"/>
        </w:rPr>
        <w:t>8.1.</w:t>
      </w:r>
      <w:r w:rsidR="00CC00C9" w:rsidRPr="00CC00C9">
        <w:rPr>
          <w:rFonts w:cs="Arial"/>
          <w:bCs/>
          <w:sz w:val="22"/>
          <w:szCs w:val="24"/>
          <w:lang w:val="en-US" w:eastAsia="zh-TW"/>
        </w:rPr>
        <w:t>4</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549B0CC7"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CSI E</w:t>
      </w:r>
      <w:r w:rsidR="00CC00C9" w:rsidRPr="00CC00C9">
        <w:rPr>
          <w:rFonts w:eastAsia="MS Mincho" w:cs="Arial"/>
          <w:bCs/>
          <w:sz w:val="22"/>
          <w:szCs w:val="24"/>
          <w:lang w:val="en-US"/>
        </w:rPr>
        <w:t xml:space="preserve">nhancement for </w:t>
      </w:r>
      <w:r w:rsidR="00853276">
        <w:rPr>
          <w:rFonts w:eastAsia="MS Mincho" w:cs="Arial"/>
          <w:bCs/>
          <w:sz w:val="22"/>
          <w:szCs w:val="24"/>
          <w:lang w:val="en-US"/>
        </w:rPr>
        <w:t>Multi-TRP</w:t>
      </w:r>
    </w:p>
    <w:p w14:paraId="59B036AD" w14:textId="4BCBDB2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3E89970B" w14:textId="500E343B" w:rsidR="00E274A5" w:rsidRDefault="001972CE">
      <w:pPr>
        <w:spacing w:before="100" w:beforeAutospacing="1" w:after="100" w:afterAutospacing="1"/>
        <w:jc w:val="both"/>
      </w:pPr>
      <w:r w:rsidRPr="001972CE">
        <w:t xml:space="preserve">In the RAN1#102e meeting, </w:t>
      </w:r>
      <w:r>
        <w:t>we have the following agreements for CSI enhancement for multi-TRP</w:t>
      </w:r>
      <w:r w:rsidR="006B7F08">
        <w:t xml:space="preserve"> [1]</w:t>
      </w:r>
      <w:r>
        <w:t>:</w:t>
      </w:r>
    </w:p>
    <w:tbl>
      <w:tblPr>
        <w:tblStyle w:val="TableGrid"/>
        <w:tblW w:w="0" w:type="auto"/>
        <w:tblLook w:val="04A0" w:firstRow="1" w:lastRow="0" w:firstColumn="1" w:lastColumn="0" w:noHBand="0" w:noVBand="1"/>
      </w:tblPr>
      <w:tblGrid>
        <w:gridCol w:w="9631"/>
      </w:tblGrid>
      <w:tr w:rsidR="001972CE" w14:paraId="128D96DD" w14:textId="77777777" w:rsidTr="001972CE">
        <w:tc>
          <w:tcPr>
            <w:tcW w:w="9631" w:type="dxa"/>
          </w:tcPr>
          <w:p w14:paraId="5CE16A6F" w14:textId="77777777" w:rsidR="001972CE" w:rsidRDefault="001972CE" w:rsidP="001972CE">
            <w:pPr>
              <w:rPr>
                <w:rFonts w:cs="Times"/>
                <w:b/>
                <w:bCs/>
              </w:rPr>
            </w:pPr>
            <w:r>
              <w:rPr>
                <w:rFonts w:cs="Times"/>
                <w:b/>
                <w:bCs/>
                <w:highlight w:val="green"/>
              </w:rPr>
              <w:t>Agreement</w:t>
            </w:r>
          </w:p>
          <w:p w14:paraId="4EBD0F79" w14:textId="77777777" w:rsidR="001972CE" w:rsidRDefault="001972CE" w:rsidP="001972CE">
            <w:pPr>
              <w:autoSpaceDE w:val="0"/>
              <w:autoSpaceDN w:val="0"/>
              <w:adjustRightInd w:val="0"/>
              <w:snapToGrid w:val="0"/>
              <w:jc w:val="both"/>
              <w:rPr>
                <w:lang w:eastAsia="x-none"/>
              </w:rPr>
            </w:pPr>
            <w:r>
              <w:rPr>
                <w:lang w:eastAsia="x-none"/>
              </w:rPr>
              <w:t xml:space="preserve">For CSI enhancement for multi-TRP, study following aspects </w:t>
            </w:r>
            <w:r>
              <w:t>taking into account trade-off among UE complexity, performance and reporting/RS overhead</w:t>
            </w:r>
          </w:p>
          <w:p w14:paraId="4607650E" w14:textId="560A59B2" w:rsidR="001972CE" w:rsidRDefault="001972CE" w:rsidP="001972CE">
            <w:pPr>
              <w:numPr>
                <w:ilvl w:val="0"/>
                <w:numId w:val="13"/>
              </w:numPr>
              <w:spacing w:after="0"/>
              <w:jc w:val="both"/>
              <w:rPr>
                <w:rFonts w:ascii="Times" w:hAnsi="Times" w:cs="Times"/>
              </w:rPr>
            </w:pPr>
            <w:r>
              <w:rPr>
                <w:rFonts w:cs="Times"/>
              </w:rPr>
              <w:t xml:space="preserve">Category 1 </w:t>
            </w:r>
            <w:r w:rsidR="00966866">
              <w:rPr>
                <w:rFonts w:cs="Times"/>
              </w:rPr>
              <w:t>–</w:t>
            </w:r>
            <w:r>
              <w:rPr>
                <w:rFonts w:cs="Times"/>
              </w:rPr>
              <w:t xml:space="preserve"> For a reporting setting CSI-ReportConfig, more than one CSI-RS port groups in a resource or resources or resource sets are associated to different TRPs/TCI states,  </w:t>
            </w:r>
          </w:p>
          <w:p w14:paraId="24BCAA98" w14:textId="77777777" w:rsidR="001972CE" w:rsidRDefault="001972CE" w:rsidP="001972CE">
            <w:pPr>
              <w:numPr>
                <w:ilvl w:val="1"/>
                <w:numId w:val="13"/>
              </w:numPr>
              <w:spacing w:after="0"/>
              <w:jc w:val="both"/>
              <w:rPr>
                <w:rFonts w:cs="Times"/>
              </w:rPr>
            </w:pPr>
            <w:r>
              <w:rPr>
                <w:rFonts w:cs="Times"/>
              </w:rPr>
              <w:t>the UE will determine CSI reporting quantities based on pre-defined/indicated/configured/UE-selected  channel and interference hypotheses across TRPs /TCI states</w:t>
            </w:r>
          </w:p>
          <w:p w14:paraId="74E96142" w14:textId="77777777" w:rsidR="001972CE" w:rsidRDefault="001972CE" w:rsidP="001972CE">
            <w:pPr>
              <w:numPr>
                <w:ilvl w:val="1"/>
                <w:numId w:val="13"/>
              </w:numPr>
              <w:spacing w:after="0"/>
              <w:jc w:val="both"/>
              <w:rPr>
                <w:rFonts w:cs="Times"/>
              </w:rPr>
            </w:pPr>
            <w:r>
              <w:rPr>
                <w:rFonts w:cs="Times"/>
              </w:rPr>
              <w:t xml:space="preserve">and then report one or more CSIs within a single CSI report.   </w:t>
            </w:r>
          </w:p>
          <w:p w14:paraId="38450B3A" w14:textId="77777777" w:rsidR="001972CE" w:rsidRDefault="001972CE" w:rsidP="001972CE">
            <w:pPr>
              <w:numPr>
                <w:ilvl w:val="0"/>
                <w:numId w:val="13"/>
              </w:numPr>
              <w:spacing w:after="0"/>
              <w:jc w:val="both"/>
              <w:rPr>
                <w:rFonts w:cs="Times"/>
              </w:rPr>
            </w:pPr>
            <w:r>
              <w:rPr>
                <w:rFonts w:cs="Times"/>
              </w:rPr>
              <w:t xml:space="preserve">Category 2 – Within an implicit/explicit set of reporting settings CSI-ReportConfigs, which are associated to different TRPs/TCI states,  </w:t>
            </w:r>
          </w:p>
          <w:p w14:paraId="4BCC796D" w14:textId="77777777" w:rsidR="001972CE" w:rsidRDefault="001972CE" w:rsidP="001972CE">
            <w:pPr>
              <w:numPr>
                <w:ilvl w:val="1"/>
                <w:numId w:val="13"/>
              </w:numPr>
              <w:spacing w:after="0"/>
              <w:jc w:val="both"/>
              <w:rPr>
                <w:rFonts w:cs="Times"/>
              </w:rPr>
            </w:pPr>
            <w:r>
              <w:rPr>
                <w:rFonts w:cs="Times"/>
              </w:rPr>
              <w:t xml:space="preserve">the UE will determine CSI reporting quantities based on pre-defined/indicated/configured/ UE-selected  channel and interference hypotheses </w:t>
            </w:r>
          </w:p>
          <w:p w14:paraId="7E5B1DC4" w14:textId="77777777" w:rsidR="001972CE" w:rsidRDefault="001972CE" w:rsidP="001972CE">
            <w:pPr>
              <w:numPr>
                <w:ilvl w:val="1"/>
                <w:numId w:val="13"/>
              </w:numPr>
              <w:spacing w:after="0"/>
              <w:jc w:val="both"/>
              <w:rPr>
                <w:rFonts w:cs="Times"/>
              </w:rPr>
            </w:pPr>
            <w:r>
              <w:rPr>
                <w:rFonts w:cs="Times"/>
              </w:rPr>
              <w:t>and then report multiple CSIs with multiple CSI reports (including one or more CSIs per report or selected CSI with single CSI report)</w:t>
            </w:r>
          </w:p>
          <w:p w14:paraId="0891D9E0" w14:textId="77777777" w:rsidR="001972CE" w:rsidRDefault="001972CE" w:rsidP="001972CE">
            <w:pPr>
              <w:numPr>
                <w:ilvl w:val="0"/>
                <w:numId w:val="13"/>
              </w:numPr>
              <w:spacing w:after="0"/>
              <w:jc w:val="both"/>
              <w:rPr>
                <w:rFonts w:cs="Times"/>
              </w:rPr>
            </w:pPr>
            <w:r>
              <w:rPr>
                <w:rFonts w:cs="Times"/>
              </w:rPr>
              <w:t>Other enhancement are not excluded, e.g.  CQI enhancements for multi-TRP transmission including CQI format, CQI reporting mechanism</w:t>
            </w:r>
          </w:p>
          <w:p w14:paraId="20F5D8DF" w14:textId="5E60089E" w:rsidR="001972CE" w:rsidRDefault="001972CE" w:rsidP="001972CE">
            <w:pPr>
              <w:spacing w:before="100" w:beforeAutospacing="1" w:after="100" w:afterAutospacing="1"/>
              <w:jc w:val="both"/>
            </w:pPr>
            <w:r>
              <w:t>Note that companies are encouraged to clarify applicable transmission schemes/scenarios and strive to unify Rel-17 MTRP CSI framework enhancements</w:t>
            </w:r>
          </w:p>
        </w:tc>
      </w:tr>
    </w:tbl>
    <w:p w14:paraId="4376EF76" w14:textId="77777777" w:rsidR="001972CE" w:rsidRDefault="001972CE">
      <w:pPr>
        <w:spacing w:before="100" w:beforeAutospacing="1" w:after="100" w:afterAutospacing="1"/>
        <w:jc w:val="both"/>
      </w:pPr>
    </w:p>
    <w:p w14:paraId="5435A1A3" w14:textId="0B34B667" w:rsidR="00E35C2D" w:rsidRDefault="003807CD">
      <w:pPr>
        <w:spacing w:before="100" w:beforeAutospacing="1" w:after="100" w:afterAutospacing="1"/>
        <w:jc w:val="both"/>
      </w:pPr>
      <w:r>
        <w:t>In this contribution,</w:t>
      </w:r>
      <w:r w:rsidR="00EC5003">
        <w:t xml:space="preserve"> we </w:t>
      </w:r>
      <w:r w:rsidR="001972CE">
        <w:t>present</w:t>
      </w:r>
      <w:r w:rsidR="00E274A5">
        <w:t xml:space="preserve"> our views on </w:t>
      </w:r>
      <w:r w:rsidR="001972CE">
        <w:t>the two identified categories</w:t>
      </w:r>
      <w:r w:rsidR="00C23D04">
        <w:t xml:space="preserve"> and</w:t>
      </w:r>
      <w:r w:rsidR="001972CE">
        <w:t xml:space="preserve"> the details therein</w:t>
      </w:r>
      <w:r w:rsidR="00EC5003">
        <w:t>.</w:t>
      </w:r>
      <w:r w:rsidR="00ED7E82">
        <w:t xml:space="preserve"> More specifically, we compare Category 1 and Category 2 in Section 2. In Section 3, we compare the differences among TRP/TCI state association with 1) port groups in </w:t>
      </w:r>
      <w:r w:rsidR="00FF565D">
        <w:t xml:space="preserve">a </w:t>
      </w:r>
      <w:r w:rsidR="00ED7E82">
        <w:t>resource; 2) resource</w:t>
      </w:r>
      <w:r w:rsidR="006B7F08">
        <w:t xml:space="preserve">s; and 3) resource sets. In Section 4, we discuss the extension to report multiple </w:t>
      </w:r>
      <w:r w:rsidR="00FF565D">
        <w:t xml:space="preserve">TRP/TCI state </w:t>
      </w:r>
      <w:r w:rsidR="006B7F08">
        <w:t>candidates for CSI reporting.</w:t>
      </w:r>
    </w:p>
    <w:p w14:paraId="44CD5257" w14:textId="77777777" w:rsidR="001972CE" w:rsidRPr="004A68CD" w:rsidRDefault="001972CE" w:rsidP="004A68CD">
      <w:pPr>
        <w:spacing w:after="0"/>
        <w:jc w:val="both"/>
      </w:pPr>
    </w:p>
    <w:p w14:paraId="31ADE748" w14:textId="3D81AB42" w:rsidR="005F5067" w:rsidRDefault="00130915" w:rsidP="003242FE">
      <w:pPr>
        <w:pStyle w:val="Heading1"/>
        <w:numPr>
          <w:ilvl w:val="0"/>
          <w:numId w:val="1"/>
        </w:numPr>
        <w:rPr>
          <w:rFonts w:eastAsia="MS Mincho" w:cs="Arial"/>
          <w:b/>
          <w:sz w:val="32"/>
          <w:szCs w:val="32"/>
          <w:lang w:val="en-US"/>
        </w:rPr>
      </w:pPr>
      <w:r>
        <w:rPr>
          <w:rFonts w:eastAsia="MS Mincho" w:cs="Arial"/>
          <w:b/>
          <w:sz w:val="32"/>
          <w:szCs w:val="32"/>
          <w:lang w:val="en-US"/>
        </w:rPr>
        <w:t>Category 1 vs. Category 2</w:t>
      </w:r>
      <w:r w:rsidR="00E274A5">
        <w:rPr>
          <w:rFonts w:eastAsia="MS Mincho" w:cs="Arial"/>
          <w:b/>
          <w:sz w:val="32"/>
          <w:szCs w:val="32"/>
          <w:lang w:val="en-US"/>
        </w:rPr>
        <w:t xml:space="preserve"> </w:t>
      </w:r>
    </w:p>
    <w:p w14:paraId="33B9F10D" w14:textId="4C2C68D9" w:rsidR="00984070" w:rsidRPr="00984070" w:rsidRDefault="0065628B" w:rsidP="005F2373">
      <w:pPr>
        <w:jc w:val="both"/>
        <w:rPr>
          <w:i/>
          <w:iCs/>
        </w:rPr>
      </w:pPr>
      <w:r>
        <w:rPr>
          <w:lang w:val="en-GB"/>
        </w:rPr>
        <w:t xml:space="preserve">The </w:t>
      </w:r>
      <w:r w:rsidR="00984070">
        <w:rPr>
          <w:lang w:val="en-GB"/>
        </w:rPr>
        <w:t>key</w:t>
      </w:r>
      <w:r>
        <w:rPr>
          <w:lang w:val="en-GB"/>
        </w:rPr>
        <w:t xml:space="preserve"> difference between Category 1 and Category 2 is the number of CSI reports in case that there are multiple CSI to be reported. </w:t>
      </w:r>
      <w:r w:rsidR="006D5053">
        <w:rPr>
          <w:lang w:val="en-GB"/>
        </w:rPr>
        <w:t xml:space="preserve">Even if each CSI report can be configured individually, we fail to identify use cases that require the use of multiple CSI reports. </w:t>
      </w:r>
      <w:r>
        <w:rPr>
          <w:lang w:val="en-GB"/>
        </w:rPr>
        <w:t xml:space="preserve">Most parameters in a Reporting Setting </w:t>
      </w:r>
      <w:r w:rsidRPr="0065628B">
        <w:rPr>
          <w:i/>
          <w:iCs/>
        </w:rPr>
        <w:t>CSI-ReportConfig</w:t>
      </w:r>
      <w:r>
        <w:rPr>
          <w:lang w:val="en-GB"/>
        </w:rPr>
        <w:t xml:space="preserve"> can be identical for all channel and interference hypotheses, e.g., </w:t>
      </w:r>
      <w:r w:rsidRPr="0065628B">
        <w:rPr>
          <w:i/>
        </w:rPr>
        <w:t>reportConfigType</w:t>
      </w:r>
      <w:r>
        <w:t xml:space="preserve"> and</w:t>
      </w:r>
      <w:r w:rsidRPr="0065628B">
        <w:rPr>
          <w:i/>
        </w:rPr>
        <w:t xml:space="preserve"> reportQuantity</w:t>
      </w:r>
      <w:r>
        <w:t xml:space="preserve">. </w:t>
      </w:r>
      <w:r w:rsidR="006D5053">
        <w:t xml:space="preserve">Besides, from implementation’s perspective, it is desirable that CSI reports for different channel and interference hypotheses have most configurations in common. Furthermore, bundling CSI reports seems to require a new hierarchy on top of </w:t>
      </w:r>
      <w:r w:rsidR="006D5053" w:rsidRPr="0065628B">
        <w:rPr>
          <w:i/>
          <w:iCs/>
        </w:rPr>
        <w:t>CSI-ReportConfig</w:t>
      </w:r>
      <w:r w:rsidR="00984070" w:rsidRPr="00984070">
        <w:rPr>
          <w:iCs/>
        </w:rPr>
        <w:t>,</w:t>
      </w:r>
      <w:r w:rsidR="00984070">
        <w:rPr>
          <w:iCs/>
        </w:rPr>
        <w:t xml:space="preserve"> which may further complicate the existing CSI framework. </w:t>
      </w:r>
      <w:r w:rsidR="00E84C58">
        <w:rPr>
          <w:iCs/>
        </w:rPr>
        <w:t xml:space="preserve">Since we do not see </w:t>
      </w:r>
      <w:r w:rsidR="00965DD4">
        <w:rPr>
          <w:iCs/>
        </w:rPr>
        <w:t>a strong need</w:t>
      </w:r>
      <w:r w:rsidR="00E84C58">
        <w:rPr>
          <w:iCs/>
        </w:rPr>
        <w:t xml:space="preserve"> of </w:t>
      </w:r>
      <w:r w:rsidR="00965DD4">
        <w:rPr>
          <w:iCs/>
        </w:rPr>
        <w:t xml:space="preserve">joint operation of </w:t>
      </w:r>
      <w:r w:rsidR="00E84C58">
        <w:rPr>
          <w:iCs/>
        </w:rPr>
        <w:t xml:space="preserve">multi-TRP with NCJT and MU-MIMO, </w:t>
      </w:r>
      <w:r w:rsidR="00965DD4">
        <w:rPr>
          <w:iCs/>
        </w:rPr>
        <w:t xml:space="preserve">a similar design as R16 L1-SINR can be considered, where there can be multiple CMRs and there is one-to-one </w:t>
      </w:r>
      <w:r w:rsidR="00965DD4">
        <w:rPr>
          <w:iCs/>
        </w:rPr>
        <w:lastRenderedPageBreak/>
        <w:t xml:space="preserve">mapping between CMR and IMR even if the inference measurement is performed on NZP CSI-RS. </w:t>
      </w:r>
      <w:r w:rsidR="005F2373">
        <w:rPr>
          <w:iCs/>
        </w:rPr>
        <w:t>Thus, we propose to prioritize Category 1 in R17.</w:t>
      </w:r>
    </w:p>
    <w:p w14:paraId="0AE5FF9A" w14:textId="47CF78B5" w:rsidR="00984070" w:rsidRDefault="00984070" w:rsidP="0065628B">
      <w:pPr>
        <w:jc w:val="both"/>
      </w:pPr>
      <w:r w:rsidRPr="00984070">
        <w:rPr>
          <w:b/>
        </w:rPr>
        <w:t>Proposal 1</w:t>
      </w:r>
      <w:r w:rsidRPr="00984070">
        <w:t xml:space="preserve">: For CSI enhancement of </w:t>
      </w:r>
      <w:r>
        <w:t>multi-TRP</w:t>
      </w:r>
      <w:r w:rsidRPr="00984070">
        <w:t>, Category 1 is prioritized in R17.</w:t>
      </w:r>
    </w:p>
    <w:p w14:paraId="6E65239C" w14:textId="77777777" w:rsidR="005F2373" w:rsidRDefault="005F2373" w:rsidP="005F2373">
      <w:pPr>
        <w:jc w:val="both"/>
        <w:rPr>
          <w:iCs/>
        </w:rPr>
      </w:pPr>
      <w:r>
        <w:rPr>
          <w:iCs/>
        </w:rPr>
        <w:t xml:space="preserve">To enhance CSI measurement and reporting for NCJT, it suffices to restrict attention to the following three parameters related to channel measurement in </w:t>
      </w:r>
      <w:r w:rsidRPr="0065628B">
        <w:rPr>
          <w:i/>
          <w:iCs/>
        </w:rPr>
        <w:t>CSI-ReportConfig</w:t>
      </w:r>
      <w:r>
        <w:rPr>
          <w:iCs/>
        </w:rPr>
        <w:t>:</w:t>
      </w:r>
    </w:p>
    <w:p w14:paraId="3913F868" w14:textId="77777777" w:rsidR="005F2373" w:rsidRPr="00984070" w:rsidRDefault="005F2373" w:rsidP="005F2373">
      <w:pPr>
        <w:pStyle w:val="ListParagraph"/>
        <w:numPr>
          <w:ilvl w:val="0"/>
          <w:numId w:val="14"/>
        </w:numPr>
        <w:ind w:left="360"/>
        <w:jc w:val="both"/>
        <w:rPr>
          <w:i/>
          <w:iCs/>
        </w:rPr>
      </w:pPr>
      <w:r w:rsidRPr="00984070">
        <w:rPr>
          <w:i/>
          <w:iCs/>
        </w:rPr>
        <w:t>resourcesForChannelMeasurement</w:t>
      </w:r>
    </w:p>
    <w:p w14:paraId="4E2D7470" w14:textId="77777777" w:rsidR="005F2373" w:rsidRPr="00984070" w:rsidRDefault="005F2373" w:rsidP="005F2373">
      <w:pPr>
        <w:pStyle w:val="ListParagraph"/>
        <w:numPr>
          <w:ilvl w:val="0"/>
          <w:numId w:val="14"/>
        </w:numPr>
        <w:ind w:left="360"/>
        <w:jc w:val="both"/>
        <w:rPr>
          <w:i/>
          <w:iCs/>
        </w:rPr>
      </w:pPr>
      <w:r w:rsidRPr="00984070">
        <w:rPr>
          <w:i/>
          <w:iCs/>
        </w:rPr>
        <w:t>non-PMI-PortIndication</w:t>
      </w:r>
    </w:p>
    <w:p w14:paraId="40D8D18B" w14:textId="77777777" w:rsidR="005F2373" w:rsidRPr="00984070" w:rsidRDefault="005F2373" w:rsidP="005F2373">
      <w:pPr>
        <w:pStyle w:val="ListParagraph"/>
        <w:numPr>
          <w:ilvl w:val="0"/>
          <w:numId w:val="14"/>
        </w:numPr>
        <w:ind w:left="360"/>
        <w:jc w:val="both"/>
        <w:rPr>
          <w:i/>
          <w:iCs/>
        </w:rPr>
      </w:pPr>
      <w:r w:rsidRPr="00984070">
        <w:rPr>
          <w:i/>
          <w:iCs/>
        </w:rPr>
        <w:t>timeRestrictionForChannelMeasurements</w:t>
      </w:r>
    </w:p>
    <w:p w14:paraId="4C40D62C" w14:textId="0046537B" w:rsidR="005F2373" w:rsidRDefault="005F2373" w:rsidP="0065628B">
      <w:pPr>
        <w:jc w:val="both"/>
      </w:pPr>
      <w:r>
        <w:t xml:space="preserve">As for interference measurement, we do not see the need for </w:t>
      </w:r>
      <w:r w:rsidR="00C23D04">
        <w:t xml:space="preserve">further </w:t>
      </w:r>
      <w:r>
        <w:t>enhancement.</w:t>
      </w:r>
    </w:p>
    <w:p w14:paraId="7D56A1A0" w14:textId="77777777" w:rsidR="00984070" w:rsidRPr="00984070" w:rsidRDefault="00984070" w:rsidP="004A68CD">
      <w:pPr>
        <w:spacing w:after="0"/>
        <w:jc w:val="both"/>
      </w:pPr>
    </w:p>
    <w:p w14:paraId="489D9CD5" w14:textId="17F117E0" w:rsidR="00E274A5" w:rsidRPr="00E274A5" w:rsidRDefault="00130915" w:rsidP="00E274A5">
      <w:pPr>
        <w:pStyle w:val="Heading1"/>
        <w:numPr>
          <w:ilvl w:val="0"/>
          <w:numId w:val="1"/>
        </w:numPr>
        <w:rPr>
          <w:rFonts w:eastAsia="MS Mincho" w:cs="Arial"/>
          <w:b/>
          <w:sz w:val="32"/>
          <w:szCs w:val="32"/>
          <w:lang w:val="en-US"/>
        </w:rPr>
      </w:pPr>
      <w:r>
        <w:rPr>
          <w:rFonts w:eastAsia="MS Mincho" w:cs="Arial"/>
          <w:b/>
          <w:sz w:val="32"/>
          <w:szCs w:val="32"/>
          <w:lang w:val="en-US"/>
        </w:rPr>
        <w:t xml:space="preserve">TRP/TCI State </w:t>
      </w:r>
      <w:r w:rsidR="00E853F6">
        <w:rPr>
          <w:rFonts w:eastAsia="MS Mincho" w:cs="Arial"/>
          <w:b/>
          <w:sz w:val="32"/>
          <w:szCs w:val="32"/>
          <w:lang w:val="en-US"/>
        </w:rPr>
        <w:t>Association</w:t>
      </w:r>
    </w:p>
    <w:bookmarkEnd w:id="0"/>
    <w:bookmarkEnd w:id="1"/>
    <w:p w14:paraId="203DBC0C" w14:textId="24A77F6E" w:rsidR="00DE3B4C" w:rsidRDefault="008D417A" w:rsidP="004C057D">
      <w:pPr>
        <w:jc w:val="both"/>
      </w:pPr>
      <w:r>
        <w:t>Now</w:t>
      </w:r>
      <w:r w:rsidR="00E853F6">
        <w:t xml:space="preserve"> we</w:t>
      </w:r>
      <w:r>
        <w:t xml:space="preserve"> restrict attention to Category 1 and</w:t>
      </w:r>
      <w:r w:rsidR="00E853F6">
        <w:t xml:space="preserve"> compare the alternatives for resource association with different TCI states</w:t>
      </w:r>
      <w:r w:rsidR="00DD2C80">
        <w:t xml:space="preserve"> (or TRPs)</w:t>
      </w:r>
      <w:r w:rsidR="00E853F6">
        <w:t xml:space="preserve">: </w:t>
      </w:r>
    </w:p>
    <w:p w14:paraId="3C7B94CB" w14:textId="7FE9289F" w:rsidR="00E853F6" w:rsidRDefault="00C85F9F" w:rsidP="00E853F6">
      <w:pPr>
        <w:pStyle w:val="ListParagraph"/>
        <w:numPr>
          <w:ilvl w:val="0"/>
          <w:numId w:val="15"/>
        </w:numPr>
        <w:ind w:left="360"/>
        <w:jc w:val="both"/>
      </w:pPr>
      <w:r>
        <w:t xml:space="preserve"> </w:t>
      </w:r>
      <w:r w:rsidR="00E853F6">
        <w:t>Each CSI-RS port group in a resource is associated with one TCI state</w:t>
      </w:r>
    </w:p>
    <w:p w14:paraId="01068459" w14:textId="72FBE923" w:rsidR="00E853F6" w:rsidRDefault="00E853F6" w:rsidP="00E853F6">
      <w:pPr>
        <w:pStyle w:val="ListParagraph"/>
        <w:ind w:left="360"/>
        <w:jc w:val="both"/>
      </w:pPr>
      <w:r>
        <w:t xml:space="preserve">In this case, one CSI-RS resource is associated with </w:t>
      </w:r>
      <w:r w:rsidR="00DD2C80">
        <w:t xml:space="preserve">two TCI states and cannot be reused by a single-TRP hypothesis unless we bundle multiple hypotheses to one resource. However, </w:t>
      </w:r>
      <w:r w:rsidR="00F927B1">
        <w:t xml:space="preserve">bundling multiple hypotheses to one resource is less </w:t>
      </w:r>
      <w:r w:rsidR="00DD2C80">
        <w:t xml:space="preserve">favorable since </w:t>
      </w:r>
      <w:r w:rsidR="00F927B1">
        <w:t>it makes signaling for CSI reporting more complicated.</w:t>
      </w:r>
      <w:r w:rsidR="00DD2C80">
        <w:t xml:space="preserve"> Besides, we need to discuss whether the number of antenna ports should be increased or not. </w:t>
      </w:r>
      <w:r w:rsidR="00104D8B">
        <w:t>Thus, Alt. 1 is not preferable.</w:t>
      </w:r>
    </w:p>
    <w:p w14:paraId="66E51D1C" w14:textId="2EC86927" w:rsidR="00F927B1" w:rsidRDefault="00C85F9F" w:rsidP="00F927B1">
      <w:pPr>
        <w:pStyle w:val="ListParagraph"/>
        <w:numPr>
          <w:ilvl w:val="0"/>
          <w:numId w:val="15"/>
        </w:numPr>
        <w:ind w:left="360"/>
        <w:jc w:val="both"/>
      </w:pPr>
      <w:r>
        <w:t xml:space="preserve"> </w:t>
      </w:r>
      <w:r w:rsidR="00E853F6">
        <w:t>Each NZP CSI-RS resource in a resource set is associated with one TCI state</w:t>
      </w:r>
    </w:p>
    <w:p w14:paraId="4CE3E791" w14:textId="5DDD3C2F" w:rsidR="00F927B1" w:rsidRDefault="00965DD4" w:rsidP="00F927B1">
      <w:pPr>
        <w:ind w:left="360"/>
        <w:jc w:val="both"/>
      </w:pPr>
      <w:r>
        <w:t>In this case, since currently the mapping between CMR and CSI-IM based IMR is one-to-one, we need to introduce a mapping table to map multiple CMRs to a CRI</w:t>
      </w:r>
      <w:r w:rsidR="00FA248E">
        <w:t xml:space="preserve">, where the IMRs are mapped to CRIs by the </w:t>
      </w:r>
      <w:r w:rsidR="008C0D2A">
        <w:t xml:space="preserve">natural </w:t>
      </w:r>
      <w:r w:rsidR="00FA248E">
        <w:t>index order</w:t>
      </w:r>
      <w:r>
        <w:t xml:space="preserve">. As mentioned in Section 2, we do not see the need of </w:t>
      </w:r>
      <w:r>
        <w:rPr>
          <w:iCs/>
        </w:rPr>
        <w:t xml:space="preserve">joint operation of multi-TRP with NCJT and MU-MIMO and thus we prefer </w:t>
      </w:r>
      <w:r>
        <w:t xml:space="preserve">the mapping between CMR and NZP CSI-RS based IMR is also one-to-one. Then, </w:t>
      </w:r>
      <w:r w:rsidR="00FA248E">
        <w:t>the mapping table is only required by CMR.</w:t>
      </w:r>
      <w:r w:rsidR="008C0D2A">
        <w:t xml:space="preserve"> An example is given in Figure 1.</w:t>
      </w:r>
    </w:p>
    <w:p w14:paraId="09217A83" w14:textId="77777777" w:rsidR="00104D8B" w:rsidRDefault="00104D8B" w:rsidP="004A68CD">
      <w:pPr>
        <w:spacing w:after="0"/>
        <w:ind w:left="360"/>
        <w:jc w:val="both"/>
      </w:pPr>
    </w:p>
    <w:p w14:paraId="64047A65" w14:textId="5B0926C7" w:rsidR="00FA248E" w:rsidRDefault="00104D8B" w:rsidP="00FA248E">
      <w:pPr>
        <w:spacing w:after="120"/>
        <w:jc w:val="center"/>
      </w:pPr>
      <w:r>
        <w:object w:dxaOrig="10530" w:dyaOrig="4875" w14:anchorId="56C50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214.95pt" o:ole="">
            <v:imagedata r:id="rId12" o:title=""/>
          </v:shape>
          <o:OLEObject Type="Embed" ProgID="Visio.Drawing.15" ShapeID="_x0000_i1025" DrawAspect="Content" ObjectID="_1664955523" r:id="rId13"/>
        </w:object>
      </w:r>
    </w:p>
    <w:p w14:paraId="2D92B886" w14:textId="1AD85E0B" w:rsidR="00FA248E" w:rsidRDefault="00FA248E" w:rsidP="007213C5">
      <w:pPr>
        <w:spacing w:before="120"/>
        <w:jc w:val="center"/>
      </w:pPr>
      <w:r>
        <w:t>Figure 1: Example of mapping multiple CMRs to CRI</w:t>
      </w:r>
    </w:p>
    <w:p w14:paraId="6038B43C" w14:textId="5976CDB7" w:rsidR="00E853F6" w:rsidRDefault="00C85F9F" w:rsidP="00E853F6">
      <w:pPr>
        <w:pStyle w:val="ListParagraph"/>
        <w:numPr>
          <w:ilvl w:val="0"/>
          <w:numId w:val="15"/>
        </w:numPr>
        <w:ind w:left="360"/>
        <w:jc w:val="both"/>
      </w:pPr>
      <w:r>
        <w:t xml:space="preserve"> </w:t>
      </w:r>
      <w:r w:rsidR="00E853F6">
        <w:t>Each NZP CSI-RS resource set in a resource setting is associated with one TCI state</w:t>
      </w:r>
    </w:p>
    <w:p w14:paraId="3F10716C" w14:textId="371A8B59" w:rsidR="00A86C59" w:rsidRDefault="006627DA" w:rsidP="00A86C59">
      <w:pPr>
        <w:pStyle w:val="ListParagraph"/>
        <w:ind w:left="360"/>
        <w:jc w:val="both"/>
      </w:pPr>
      <w:r>
        <w:t>In the current NR, only one resource set can be configured in one</w:t>
      </w:r>
      <w:r w:rsidR="008C0D2A">
        <w:t xml:space="preserve"> periodic/semi-persistent</w:t>
      </w:r>
      <w:r>
        <w:t xml:space="preserve"> </w:t>
      </w:r>
      <w:r w:rsidR="008C0D2A">
        <w:t xml:space="preserve">CSI </w:t>
      </w:r>
      <w:r>
        <w:t>resource setting</w:t>
      </w:r>
      <w:r w:rsidR="008C0D2A">
        <w:t xml:space="preserve"> and triggered in one aperiodic CSI resource setting</w:t>
      </w:r>
      <w:r>
        <w:t xml:space="preserve">. </w:t>
      </w:r>
      <w:r w:rsidR="008C0D2A">
        <w:t>To support multiple CMRs for one hypothesis, a second configured/triggered resource set</w:t>
      </w:r>
      <w:r w:rsidR="00C85F9F">
        <w:t xml:space="preserve"> can be introduced</w:t>
      </w:r>
      <w:r w:rsidR="008C0D2A">
        <w:t>. The mapping to CRI still follows the natural index order</w:t>
      </w:r>
      <w:r w:rsidR="002636F0">
        <w:t>.</w:t>
      </w:r>
      <w:r w:rsidR="008C0D2A">
        <w:t xml:space="preserve"> </w:t>
      </w:r>
      <w:r w:rsidR="00C85F9F">
        <w:t>However, t</w:t>
      </w:r>
      <w:r w:rsidR="008C0D2A">
        <w:t>he second resource set can have less number of resources</w:t>
      </w:r>
      <w:r w:rsidR="00C85F9F">
        <w:t xml:space="preserve"> in order to support single-TRP hypothesis</w:t>
      </w:r>
      <w:r w:rsidR="008C0D2A">
        <w:t>.</w:t>
      </w:r>
      <w:r w:rsidR="004A68CD">
        <w:t xml:space="preserve"> One</w:t>
      </w:r>
      <w:r w:rsidR="00C85F9F">
        <w:t xml:space="preserve"> example is shown in Figure 2, where the hypotheses with CRI indices 0, 1, 2 have two CMRs and the hypotheses with CRI indices 3, 4, 5 have only one CMR.</w:t>
      </w:r>
      <w:r w:rsidR="00D76030">
        <w:t xml:space="preserve"> The CSI-RS resources R0, R1, R2 are associated with different TCI states. Note that there is no restriction on the TCI states for a resource set. </w:t>
      </w:r>
    </w:p>
    <w:p w14:paraId="399CE43D" w14:textId="56EF142E" w:rsidR="00FA248E" w:rsidRDefault="00C85F9F" w:rsidP="00A86C59">
      <w:pPr>
        <w:jc w:val="both"/>
      </w:pPr>
      <w:r>
        <w:object w:dxaOrig="12225" w:dyaOrig="4006" w14:anchorId="2E243BA2">
          <v:shape id="_x0000_i1026" type="#_x0000_t75" style="width:478.2pt;height:156.35pt" o:ole="">
            <v:imagedata r:id="rId14" o:title=""/>
          </v:shape>
          <o:OLEObject Type="Embed" ProgID="Visio.Drawing.15" ShapeID="_x0000_i1026" DrawAspect="Content" ObjectID="_1664955524" r:id="rId15"/>
        </w:object>
      </w:r>
    </w:p>
    <w:p w14:paraId="62A3E7CE" w14:textId="640BAF4C" w:rsidR="00A86C59" w:rsidRDefault="00A86C59" w:rsidP="00A86C59">
      <w:pPr>
        <w:jc w:val="center"/>
      </w:pPr>
      <w:r>
        <w:t xml:space="preserve">Figure </w:t>
      </w:r>
      <w:r w:rsidR="008C0D2A">
        <w:t>2</w:t>
      </w:r>
      <w:r>
        <w:t>: Example of two NZP CSI-RS resource sets</w:t>
      </w:r>
    </w:p>
    <w:p w14:paraId="64659B60" w14:textId="77777777" w:rsidR="00104D8B" w:rsidRDefault="00104D8B" w:rsidP="00A86C59">
      <w:pPr>
        <w:jc w:val="both"/>
      </w:pPr>
    </w:p>
    <w:p w14:paraId="48543C8E" w14:textId="20137719" w:rsidR="00A86C59" w:rsidRDefault="00104D8B" w:rsidP="00A86C59">
      <w:pPr>
        <w:jc w:val="both"/>
      </w:pPr>
      <w:r>
        <w:t>Alt. 3 is more preferable than Alt. 2</w:t>
      </w:r>
      <w:r w:rsidR="00C85F9F">
        <w:t xml:space="preserve"> </w:t>
      </w:r>
      <w:r>
        <w:t>since it requires the least specification change.</w:t>
      </w:r>
    </w:p>
    <w:p w14:paraId="25CCCA08" w14:textId="7FF1F31E" w:rsidR="00104D8B" w:rsidRDefault="00104D8B" w:rsidP="00A86C59">
      <w:pPr>
        <w:jc w:val="both"/>
      </w:pPr>
      <w:r w:rsidRPr="00104D8B">
        <w:rPr>
          <w:b/>
        </w:rPr>
        <w:t>Proposal 2</w:t>
      </w:r>
      <w:r>
        <w:t>: For</w:t>
      </w:r>
      <w:r w:rsidRPr="00104D8B">
        <w:t xml:space="preserve"> channel measurement </w:t>
      </w:r>
      <w:r>
        <w:t>of multi-TRP</w:t>
      </w:r>
      <w:r w:rsidRPr="00104D8B">
        <w:t xml:space="preserve">, two </w:t>
      </w:r>
      <w:r>
        <w:t xml:space="preserve">periodic/semi-persistent </w:t>
      </w:r>
      <w:r w:rsidRPr="00104D8B">
        <w:t xml:space="preserve">NZP CSI-RS resource sets </w:t>
      </w:r>
      <w:r>
        <w:t xml:space="preserve">can be </w:t>
      </w:r>
      <w:r w:rsidRPr="00104D8B">
        <w:t>configured.</w:t>
      </w:r>
    </w:p>
    <w:p w14:paraId="200FE682" w14:textId="0008C6A1" w:rsidR="00104D8B" w:rsidRDefault="00104D8B" w:rsidP="00104D8B">
      <w:pPr>
        <w:jc w:val="both"/>
      </w:pPr>
      <w:r w:rsidRPr="00104D8B">
        <w:rPr>
          <w:b/>
        </w:rPr>
        <w:t>Proposal 3</w:t>
      </w:r>
      <w:r>
        <w:t>: For</w:t>
      </w:r>
      <w:r w:rsidRPr="00104D8B">
        <w:t xml:space="preserve"> channel measurement </w:t>
      </w:r>
      <w:r>
        <w:t>of multi-TRP</w:t>
      </w:r>
      <w:r w:rsidRPr="00104D8B">
        <w:t xml:space="preserve">, two </w:t>
      </w:r>
      <w:r>
        <w:t xml:space="preserve">aperiodic </w:t>
      </w:r>
      <w:r w:rsidRPr="00104D8B">
        <w:t xml:space="preserve">NZP CSI-RS resource sets </w:t>
      </w:r>
      <w:r>
        <w:t>can be trigger</w:t>
      </w:r>
      <w:r w:rsidRPr="00104D8B">
        <w:t>ed</w:t>
      </w:r>
      <w:r>
        <w:t xml:space="preserve"> by a trigger state</w:t>
      </w:r>
      <w:r w:rsidRPr="00104D8B">
        <w:t>.</w:t>
      </w:r>
    </w:p>
    <w:p w14:paraId="667B3793" w14:textId="77777777" w:rsidR="00104D8B" w:rsidRDefault="00104D8B" w:rsidP="00D76030">
      <w:pPr>
        <w:spacing w:after="0"/>
        <w:jc w:val="both"/>
      </w:pPr>
    </w:p>
    <w:p w14:paraId="05A0D7FA" w14:textId="7FE0DD80" w:rsidR="00E274A5" w:rsidRPr="00E274A5" w:rsidRDefault="00E274A5" w:rsidP="00E274A5">
      <w:pPr>
        <w:pStyle w:val="Heading1"/>
        <w:numPr>
          <w:ilvl w:val="0"/>
          <w:numId w:val="1"/>
        </w:numPr>
        <w:rPr>
          <w:rFonts w:eastAsia="MS Mincho" w:cs="Arial"/>
          <w:b/>
          <w:sz w:val="32"/>
          <w:szCs w:val="32"/>
          <w:lang w:val="en-US"/>
        </w:rPr>
      </w:pPr>
      <w:r>
        <w:rPr>
          <w:rFonts w:eastAsia="MS Mincho" w:cs="Arial"/>
          <w:b/>
          <w:sz w:val="32"/>
          <w:szCs w:val="32"/>
          <w:lang w:val="en-US"/>
        </w:rPr>
        <w:t>CSI Reporting</w:t>
      </w:r>
      <w:r w:rsidR="000817B9">
        <w:rPr>
          <w:rFonts w:eastAsia="MS Mincho" w:cs="Arial"/>
          <w:b/>
          <w:sz w:val="32"/>
          <w:szCs w:val="32"/>
          <w:lang w:val="en-US"/>
        </w:rPr>
        <w:t xml:space="preserve"> of Multiple Hypotheses</w:t>
      </w:r>
    </w:p>
    <w:p w14:paraId="33F7DB6F" w14:textId="79F9E3A1" w:rsidR="0086086B" w:rsidRDefault="00E274A1" w:rsidP="0079585A">
      <w:pPr>
        <w:jc w:val="both"/>
        <w:rPr>
          <w:lang w:val="en-GB"/>
        </w:rPr>
      </w:pPr>
      <w:r>
        <w:rPr>
          <w:lang w:val="en-GB"/>
        </w:rPr>
        <w:t xml:space="preserve">To avoid coverage holes or blockage, there can be multiple TRPs deployed in the environment, especially for FR2. At one time, some UEs can access multiple TRPs with good channel quality, but some UEs can only access one </w:t>
      </w:r>
      <w:r w:rsidR="009C1778">
        <w:rPr>
          <w:lang w:val="en-GB"/>
        </w:rPr>
        <w:t xml:space="preserve">single </w:t>
      </w:r>
      <w:r>
        <w:rPr>
          <w:lang w:val="en-GB"/>
        </w:rPr>
        <w:t>TRP with good channel quality. It may</w:t>
      </w:r>
      <w:r w:rsidR="009C1778">
        <w:rPr>
          <w:lang w:val="en-GB"/>
        </w:rPr>
        <w:t xml:space="preserve"> happen that one </w:t>
      </w:r>
      <w:r>
        <w:rPr>
          <w:lang w:val="en-GB"/>
        </w:rPr>
        <w:t xml:space="preserve">TRP is reported to be </w:t>
      </w:r>
      <w:r w:rsidR="009C1778">
        <w:rPr>
          <w:lang w:val="en-GB"/>
        </w:rPr>
        <w:t>the best</w:t>
      </w:r>
      <w:r>
        <w:rPr>
          <w:lang w:val="en-GB"/>
        </w:rPr>
        <w:t xml:space="preserve"> by </w:t>
      </w:r>
      <w:r w:rsidR="009C1778">
        <w:rPr>
          <w:lang w:val="en-GB"/>
        </w:rPr>
        <w:t>many</w:t>
      </w:r>
      <w:r>
        <w:rPr>
          <w:lang w:val="en-GB"/>
        </w:rPr>
        <w:t xml:space="preserve"> UEs</w:t>
      </w:r>
      <w:r w:rsidR="009C1778">
        <w:rPr>
          <w:lang w:val="en-GB"/>
        </w:rPr>
        <w:t xml:space="preserve">, but in the meantime other TRPs are also good enough for certain UEs.  These other TRPs cannot be used to offload some traffic because UE can only report one </w:t>
      </w:r>
      <w:r w:rsidR="009A1C2B">
        <w:rPr>
          <w:lang w:val="en-GB"/>
        </w:rPr>
        <w:t>hypothesis</w:t>
      </w:r>
      <w:r w:rsidR="009C1778">
        <w:rPr>
          <w:lang w:val="en-GB"/>
        </w:rPr>
        <w:t xml:space="preserve"> in a CSI report</w:t>
      </w:r>
      <w:r w:rsidR="0079585A">
        <w:rPr>
          <w:lang w:val="en-GB"/>
        </w:rPr>
        <w:t xml:space="preserve"> except for L1-RSRP/</w:t>
      </w:r>
      <w:r w:rsidR="009A1C2B">
        <w:rPr>
          <w:lang w:val="en-GB"/>
        </w:rPr>
        <w:t>L1-SINR</w:t>
      </w:r>
      <w:r w:rsidR="009C1778">
        <w:rPr>
          <w:lang w:val="en-GB"/>
        </w:rPr>
        <w:t xml:space="preserve">. Alternatively, a UE can report CSI for each </w:t>
      </w:r>
      <w:r w:rsidR="009A1C2B">
        <w:rPr>
          <w:lang w:val="en-GB"/>
        </w:rPr>
        <w:t>TRP</w:t>
      </w:r>
      <w:r w:rsidR="009C1778">
        <w:rPr>
          <w:lang w:val="en-GB"/>
        </w:rPr>
        <w:t>, but it incurs large signalling overhead, proportional to number of TRPs.</w:t>
      </w:r>
      <w:r w:rsidR="000F670B">
        <w:rPr>
          <w:lang w:val="en-GB"/>
        </w:rPr>
        <w:t xml:space="preserve"> It becomes even worse when</w:t>
      </w:r>
      <w:r w:rsidR="009C1778">
        <w:rPr>
          <w:lang w:val="en-GB"/>
        </w:rPr>
        <w:t xml:space="preserve"> we consider </w:t>
      </w:r>
      <w:r w:rsidR="000F670B">
        <w:rPr>
          <w:lang w:val="en-GB"/>
        </w:rPr>
        <w:t>multi-TRP operation.</w:t>
      </w:r>
      <w:r w:rsidR="008D417A">
        <w:rPr>
          <w:lang w:val="en-GB"/>
        </w:rPr>
        <w:t xml:space="preserve"> Thus, i</w:t>
      </w:r>
      <w:r w:rsidR="0079585A">
        <w:rPr>
          <w:lang w:val="en-GB"/>
        </w:rPr>
        <w:t xml:space="preserve">t is desirable that multiple hypotheses can be reported. However, a multi-TRP hypothesis and a single-TRP hypothesis have different UCI payload sizes in general. Thus, we propose that one CSI report can include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m:t>
            </m:r>
          </m:sub>
        </m:sSub>
      </m:oMath>
      <w:r w:rsidR="0079585A">
        <w:rPr>
          <w:lang w:val="en-GB"/>
        </w:rPr>
        <w:t xml:space="preserve"> CRIs for multi-TRP hypotheses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sidR="0079585A">
        <w:rPr>
          <w:lang w:val="en-GB"/>
        </w:rPr>
        <w:t xml:space="preserve"> CRIs for single-TRP hypotheses,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m:t>
            </m:r>
          </m:sub>
        </m:sSub>
      </m:oMath>
      <w:r w:rsidR="0079585A">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sidR="0079585A">
        <w:rPr>
          <w:lang w:val="en-GB"/>
        </w:rPr>
        <w:t xml:space="preserve"> are configurable.</w:t>
      </w:r>
    </w:p>
    <w:p w14:paraId="1020EF84" w14:textId="6621BFBA" w:rsidR="00E274A5" w:rsidRDefault="00434F44" w:rsidP="0079585A">
      <w:pPr>
        <w:jc w:val="both"/>
        <w:rPr>
          <w:lang w:val="en-GB"/>
        </w:rPr>
      </w:pPr>
      <w:r w:rsidRPr="00434F44">
        <w:rPr>
          <w:b/>
          <w:lang w:val="en-GB" w:eastAsia="zh-TW"/>
        </w:rPr>
        <w:t xml:space="preserve">Proposal </w:t>
      </w:r>
      <w:r w:rsidR="0079585A">
        <w:rPr>
          <w:b/>
          <w:lang w:val="en-GB" w:eastAsia="zh-TW"/>
        </w:rPr>
        <w:t>4</w:t>
      </w:r>
      <w:r>
        <w:rPr>
          <w:lang w:val="en-GB" w:eastAsia="zh-TW"/>
        </w:rPr>
        <w:t xml:space="preserve">: </w:t>
      </w:r>
      <w:r w:rsidR="0079585A">
        <w:rPr>
          <w:lang w:val="en-GB" w:eastAsia="zh-TW"/>
        </w:rPr>
        <w:t>O</w:t>
      </w:r>
      <w:r w:rsidR="0079585A">
        <w:rPr>
          <w:lang w:val="en-GB"/>
        </w:rPr>
        <w:t xml:space="preserve">ne CSI report can include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m:t>
            </m:r>
          </m:sub>
        </m:sSub>
      </m:oMath>
      <w:r w:rsidR="0079585A">
        <w:rPr>
          <w:lang w:val="en-GB"/>
        </w:rPr>
        <w:t xml:space="preserve"> CRIs for multi-TRP hypotheses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sidR="0079585A">
        <w:rPr>
          <w:lang w:val="en-GB"/>
        </w:rPr>
        <w:t xml:space="preserve"> CRIs for single-TRP hypotheses,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m:t>
            </m:r>
          </m:sub>
        </m:sSub>
      </m:oMath>
      <w:r w:rsidR="0079585A">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sidR="0079585A">
        <w:rPr>
          <w:lang w:val="en-GB"/>
        </w:rPr>
        <w:t xml:space="preserve"> are configurable.</w:t>
      </w:r>
    </w:p>
    <w:p w14:paraId="3E8331E6" w14:textId="089C9F26" w:rsidR="008D417A" w:rsidRPr="008D417A" w:rsidRDefault="008D417A" w:rsidP="008D417A">
      <w:pPr>
        <w:pStyle w:val="ListParagraph"/>
        <w:numPr>
          <w:ilvl w:val="0"/>
          <w:numId w:val="16"/>
        </w:numPr>
        <w:jc w:val="both"/>
        <w:rPr>
          <w:lang w:val="en-GB"/>
        </w:rPr>
      </w:pPr>
      <w:r>
        <w:rPr>
          <w:lang w:val="en-GB"/>
        </w:rPr>
        <w:t>FFS Maximum configurable numbers for each codebook type</w:t>
      </w:r>
    </w:p>
    <w:p w14:paraId="38AC4800" w14:textId="6D7FC1F7" w:rsidR="008D417A" w:rsidRDefault="008D417A" w:rsidP="0079585A">
      <w:pPr>
        <w:jc w:val="both"/>
        <w:rPr>
          <w:lang w:val="en-GB"/>
        </w:rPr>
      </w:pPr>
      <w:r>
        <w:rPr>
          <w:lang w:val="en-GB"/>
        </w:rPr>
        <w:t>Finally, we have the following proposals related to a multi-TRP hypothesis:</w:t>
      </w:r>
    </w:p>
    <w:p w14:paraId="59411FCF" w14:textId="44B870D7" w:rsidR="008D417A" w:rsidRDefault="008D417A" w:rsidP="008D417A">
      <w:pPr>
        <w:jc w:val="both"/>
        <w:rPr>
          <w:b/>
        </w:rPr>
      </w:pPr>
      <w:r w:rsidRPr="004C057D">
        <w:rPr>
          <w:b/>
        </w:rPr>
        <w:t xml:space="preserve">Proposal </w:t>
      </w:r>
      <w:r>
        <w:rPr>
          <w:b/>
        </w:rPr>
        <w:t>5</w:t>
      </w:r>
      <w:r>
        <w:t xml:space="preserve">: For </w:t>
      </w:r>
      <w:r>
        <w:rPr>
          <w:lang w:val="en-GB"/>
        </w:rPr>
        <w:t>a multi-TRP hypothesis</w:t>
      </w:r>
      <w:r>
        <w:t>, individual PMI and RI are generated for each CMR.</w:t>
      </w:r>
    </w:p>
    <w:p w14:paraId="326E2470" w14:textId="6D3BF701" w:rsidR="008D417A" w:rsidRDefault="008D417A" w:rsidP="008D417A">
      <w:pPr>
        <w:jc w:val="both"/>
      </w:pPr>
      <w:r w:rsidRPr="004C057D">
        <w:rPr>
          <w:b/>
        </w:rPr>
        <w:t xml:space="preserve">Proposal </w:t>
      </w:r>
      <w:r>
        <w:rPr>
          <w:b/>
        </w:rPr>
        <w:t>6</w:t>
      </w:r>
      <w:r>
        <w:t xml:space="preserve">: The allowed RI pairs can be specified for </w:t>
      </w:r>
      <w:r>
        <w:rPr>
          <w:lang w:val="en-GB"/>
        </w:rPr>
        <w:t>a multi-TRP hypothesis</w:t>
      </w:r>
      <w:r>
        <w:t xml:space="preserve"> to limit signaling overhead, and it should be configurable to allow one of the RIs to be reported as 0.</w:t>
      </w:r>
    </w:p>
    <w:p w14:paraId="3BC41C55" w14:textId="35732F96" w:rsidR="008D417A" w:rsidRDefault="008D417A" w:rsidP="008D417A">
      <w:pPr>
        <w:jc w:val="both"/>
      </w:pPr>
      <w:r w:rsidRPr="004C057D">
        <w:rPr>
          <w:b/>
        </w:rPr>
        <w:t xml:space="preserve">Proposal </w:t>
      </w:r>
      <w:r>
        <w:rPr>
          <w:b/>
        </w:rPr>
        <w:t>7</w:t>
      </w:r>
      <w:r>
        <w:t xml:space="preserve">: For </w:t>
      </w:r>
      <w:r>
        <w:rPr>
          <w:lang w:val="en-GB"/>
        </w:rPr>
        <w:t>a multi-TRP hypothesis</w:t>
      </w:r>
      <w:r>
        <w:t>, the number of CQI to be reported is configurable.</w:t>
      </w:r>
    </w:p>
    <w:p w14:paraId="35A0A235" w14:textId="77777777" w:rsidR="008D417A" w:rsidRPr="00434F44" w:rsidRDefault="008D417A" w:rsidP="00833479">
      <w:pPr>
        <w:spacing w:after="0"/>
        <w:jc w:val="both"/>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029E8AF5"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5D81CC7C" w14:textId="77777777" w:rsidR="008D417A" w:rsidRDefault="008D417A" w:rsidP="008D417A">
      <w:pPr>
        <w:jc w:val="both"/>
      </w:pPr>
      <w:r w:rsidRPr="00984070">
        <w:rPr>
          <w:b/>
        </w:rPr>
        <w:t>Proposal 1</w:t>
      </w:r>
      <w:r w:rsidRPr="00984070">
        <w:t xml:space="preserve">: For CSI enhancement of </w:t>
      </w:r>
      <w:r>
        <w:t>multi-TRP</w:t>
      </w:r>
      <w:r w:rsidRPr="00984070">
        <w:t>, Category 1 is prioritized in R17.</w:t>
      </w:r>
    </w:p>
    <w:p w14:paraId="12CCF144" w14:textId="4C8CEC99" w:rsidR="008D417A" w:rsidRDefault="008D417A" w:rsidP="008D417A">
      <w:pPr>
        <w:jc w:val="both"/>
      </w:pPr>
      <w:r w:rsidRPr="00104D8B">
        <w:rPr>
          <w:b/>
        </w:rPr>
        <w:t>Proposal 2</w:t>
      </w:r>
      <w:r>
        <w:t>: For</w:t>
      </w:r>
      <w:r w:rsidRPr="00104D8B">
        <w:t xml:space="preserve"> channel measurement </w:t>
      </w:r>
      <w:r>
        <w:t>of multi-TRP</w:t>
      </w:r>
      <w:r w:rsidRPr="00104D8B">
        <w:t xml:space="preserve">, two </w:t>
      </w:r>
      <w:r>
        <w:t xml:space="preserve">periodic/semi-persistent </w:t>
      </w:r>
      <w:r w:rsidRPr="00104D8B">
        <w:t xml:space="preserve">NZP CSI-RS resource sets </w:t>
      </w:r>
      <w:r>
        <w:t xml:space="preserve">can be </w:t>
      </w:r>
      <w:r w:rsidRPr="00104D8B">
        <w:t>configured.</w:t>
      </w:r>
    </w:p>
    <w:p w14:paraId="5B506F4E" w14:textId="555D8631" w:rsidR="008D417A" w:rsidRDefault="008D417A" w:rsidP="008D417A">
      <w:pPr>
        <w:jc w:val="both"/>
      </w:pPr>
      <w:r w:rsidRPr="00104D8B">
        <w:rPr>
          <w:b/>
        </w:rPr>
        <w:t>Proposal 3</w:t>
      </w:r>
      <w:r>
        <w:t>: For</w:t>
      </w:r>
      <w:r w:rsidRPr="00104D8B">
        <w:t xml:space="preserve"> channel measurement </w:t>
      </w:r>
      <w:r>
        <w:t>of multi-TRP</w:t>
      </w:r>
      <w:r w:rsidRPr="00104D8B">
        <w:t xml:space="preserve">, two </w:t>
      </w:r>
      <w:r>
        <w:t xml:space="preserve">aperiodic </w:t>
      </w:r>
      <w:r w:rsidRPr="00104D8B">
        <w:t xml:space="preserve">NZP CSI-RS resource sets </w:t>
      </w:r>
      <w:r>
        <w:t>can be trigger</w:t>
      </w:r>
      <w:r w:rsidRPr="00104D8B">
        <w:t>ed</w:t>
      </w:r>
      <w:r>
        <w:t xml:space="preserve"> by a trigger state</w:t>
      </w:r>
      <w:r w:rsidRPr="00104D8B">
        <w:t>.</w:t>
      </w:r>
    </w:p>
    <w:p w14:paraId="4785EA14" w14:textId="77777777" w:rsidR="008D417A" w:rsidRDefault="008D417A" w:rsidP="008D417A">
      <w:pPr>
        <w:jc w:val="both"/>
        <w:rPr>
          <w:lang w:val="en-GB"/>
        </w:rPr>
      </w:pPr>
      <w:r w:rsidRPr="00434F44">
        <w:rPr>
          <w:b/>
          <w:lang w:val="en-GB" w:eastAsia="zh-TW"/>
        </w:rPr>
        <w:t xml:space="preserve">Proposal </w:t>
      </w:r>
      <w:r>
        <w:rPr>
          <w:b/>
          <w:lang w:val="en-GB" w:eastAsia="zh-TW"/>
        </w:rPr>
        <w:t>4</w:t>
      </w:r>
      <w:r>
        <w:rPr>
          <w:lang w:val="en-GB" w:eastAsia="zh-TW"/>
        </w:rPr>
        <w:t>: O</w:t>
      </w:r>
      <w:r>
        <w:rPr>
          <w:lang w:val="en-GB"/>
        </w:rPr>
        <w:t xml:space="preserve">ne CSI report can include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m:t>
            </m:r>
          </m:sub>
        </m:sSub>
      </m:oMath>
      <w:r>
        <w:rPr>
          <w:lang w:val="en-GB"/>
        </w:rPr>
        <w:t xml:space="preserve"> CRIs for multi-TRP hypotheses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Pr>
          <w:lang w:val="en-GB"/>
        </w:rPr>
        <w:t xml:space="preserve"> CRIs for single-TRP hypotheses,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s</m:t>
            </m:r>
          </m:sub>
        </m:sSub>
      </m:oMath>
      <w:r>
        <w:rPr>
          <w:lang w:val="en-GB"/>
        </w:rPr>
        <w:t xml:space="preserve"> are configurable.</w:t>
      </w:r>
    </w:p>
    <w:p w14:paraId="7771E7EA" w14:textId="77777777" w:rsidR="008D417A" w:rsidRPr="008D417A" w:rsidRDefault="008D417A" w:rsidP="008D417A">
      <w:pPr>
        <w:pStyle w:val="ListParagraph"/>
        <w:numPr>
          <w:ilvl w:val="0"/>
          <w:numId w:val="16"/>
        </w:numPr>
        <w:jc w:val="both"/>
        <w:rPr>
          <w:lang w:val="en-GB"/>
        </w:rPr>
      </w:pPr>
      <w:r>
        <w:rPr>
          <w:lang w:val="en-GB"/>
        </w:rPr>
        <w:t>FFS Maximum configurable numbers for each codebook type</w:t>
      </w:r>
    </w:p>
    <w:p w14:paraId="562A3F73" w14:textId="77777777" w:rsidR="008D417A" w:rsidRDefault="008D417A" w:rsidP="008D417A">
      <w:pPr>
        <w:jc w:val="both"/>
        <w:rPr>
          <w:b/>
        </w:rPr>
      </w:pPr>
      <w:r w:rsidRPr="004C057D">
        <w:rPr>
          <w:b/>
        </w:rPr>
        <w:t xml:space="preserve">Proposal </w:t>
      </w:r>
      <w:r>
        <w:rPr>
          <w:b/>
        </w:rPr>
        <w:t>5</w:t>
      </w:r>
      <w:r>
        <w:t xml:space="preserve">: For </w:t>
      </w:r>
      <w:r>
        <w:rPr>
          <w:lang w:val="en-GB"/>
        </w:rPr>
        <w:t>a multi-TRP hypothesis</w:t>
      </w:r>
      <w:r>
        <w:t>, individual PMI and RI are generated for each CMR.</w:t>
      </w:r>
    </w:p>
    <w:p w14:paraId="2DD10DAC" w14:textId="77777777" w:rsidR="008D417A" w:rsidRDefault="008D417A" w:rsidP="008D417A">
      <w:pPr>
        <w:jc w:val="both"/>
      </w:pPr>
      <w:r w:rsidRPr="004C057D">
        <w:rPr>
          <w:b/>
        </w:rPr>
        <w:t xml:space="preserve">Proposal </w:t>
      </w:r>
      <w:r>
        <w:rPr>
          <w:b/>
        </w:rPr>
        <w:t>6</w:t>
      </w:r>
      <w:r>
        <w:t xml:space="preserve">: The allowed RI pairs can be specified for </w:t>
      </w:r>
      <w:r>
        <w:rPr>
          <w:lang w:val="en-GB"/>
        </w:rPr>
        <w:t>a multi-TRP hypothesis</w:t>
      </w:r>
      <w:r>
        <w:t xml:space="preserve"> to limit signaling overhead, and it should be configurable to allow one of the RIs to be reported as 0.</w:t>
      </w:r>
    </w:p>
    <w:p w14:paraId="480652BB" w14:textId="77777777" w:rsidR="008D417A" w:rsidRPr="00434F44" w:rsidRDefault="008D417A" w:rsidP="008D417A">
      <w:pPr>
        <w:jc w:val="both"/>
        <w:rPr>
          <w:lang w:eastAsia="zh-TW"/>
        </w:rPr>
      </w:pPr>
      <w:r w:rsidRPr="004C057D">
        <w:rPr>
          <w:b/>
        </w:rPr>
        <w:t xml:space="preserve">Proposal </w:t>
      </w:r>
      <w:r>
        <w:rPr>
          <w:b/>
        </w:rPr>
        <w:t>7</w:t>
      </w:r>
      <w:r>
        <w:t xml:space="preserve">: For </w:t>
      </w:r>
      <w:r>
        <w:rPr>
          <w:lang w:val="en-GB"/>
        </w:rPr>
        <w:t>a multi-TRP hypothesis</w:t>
      </w:r>
      <w:r>
        <w:t>, the number of CQI to be reported is configurable.</w:t>
      </w:r>
    </w:p>
    <w:p w14:paraId="495CB7F5" w14:textId="77777777" w:rsidR="00434F44" w:rsidRPr="008D417A" w:rsidRDefault="00434F44" w:rsidP="00833479">
      <w:pPr>
        <w:spacing w:after="0"/>
        <w:jc w:val="both"/>
      </w:pPr>
      <w:bookmarkStart w:id="3" w:name="_GoBack"/>
      <w:bookmarkEnd w:id="3"/>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78F80D4D" w14:textId="4621FE6B" w:rsidR="00EA11D1" w:rsidRPr="004F6DA8" w:rsidRDefault="001972CE" w:rsidP="001972CE">
      <w:pPr>
        <w:numPr>
          <w:ilvl w:val="0"/>
          <w:numId w:val="2"/>
        </w:numPr>
        <w:jc w:val="both"/>
      </w:pPr>
      <w:r>
        <w:rPr>
          <w:szCs w:val="22"/>
        </w:rPr>
        <w:t>Chairman’s Notes, RAN1 #102e, e-Meeting, Aug. 2020.</w:t>
      </w:r>
    </w:p>
    <w:p w14:paraId="49F47089" w14:textId="77777777" w:rsidR="0018460A" w:rsidRPr="0018460A" w:rsidRDefault="0018460A" w:rsidP="0018460A"/>
    <w:sectPr w:rsidR="0018460A" w:rsidRPr="0018460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165C8" w14:textId="77777777" w:rsidR="00CE6F48" w:rsidRDefault="00CE6F48">
      <w:r>
        <w:separator/>
      </w:r>
    </w:p>
  </w:endnote>
  <w:endnote w:type="continuationSeparator" w:id="0">
    <w:p w14:paraId="2CD5B332" w14:textId="77777777" w:rsidR="00CE6F48" w:rsidRDefault="00CE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5CDBC" w14:textId="77777777" w:rsidR="00CE6F48" w:rsidRDefault="00CE6F48">
      <w:r>
        <w:separator/>
      </w:r>
    </w:p>
  </w:footnote>
  <w:footnote w:type="continuationSeparator" w:id="0">
    <w:p w14:paraId="41CC9703" w14:textId="77777777" w:rsidR="00CE6F48" w:rsidRDefault="00CE6F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E5C6B"/>
    <w:multiLevelType w:val="hybridMultilevel"/>
    <w:tmpl w:val="827C36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4" w15:restartNumberingAfterBreak="0">
    <w:nsid w:val="201B6D91"/>
    <w:multiLevelType w:val="hybridMultilevel"/>
    <w:tmpl w:val="53183E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535199"/>
    <w:multiLevelType w:val="hybridMultilevel"/>
    <w:tmpl w:val="3ABCB384"/>
    <w:lvl w:ilvl="0" w:tplc="514886B8">
      <w:start w:val="1"/>
      <w:numFmt w:val="decimal"/>
      <w:lvlText w:val="%1."/>
      <w:lvlJc w:val="left"/>
      <w:pPr>
        <w:tabs>
          <w:tab w:val="num" w:pos="720"/>
        </w:tabs>
        <w:ind w:left="720" w:hanging="360"/>
      </w:pPr>
    </w:lvl>
    <w:lvl w:ilvl="1" w:tplc="BA5ABDD4">
      <w:start w:val="1"/>
      <w:numFmt w:val="decimal"/>
      <w:lvlText w:val="%2."/>
      <w:lvlJc w:val="left"/>
      <w:pPr>
        <w:tabs>
          <w:tab w:val="num" w:pos="1440"/>
        </w:tabs>
        <w:ind w:left="1440" w:hanging="360"/>
      </w:pPr>
    </w:lvl>
    <w:lvl w:ilvl="2" w:tplc="FA9CF2AC" w:tentative="1">
      <w:start w:val="1"/>
      <w:numFmt w:val="decimal"/>
      <w:lvlText w:val="%3."/>
      <w:lvlJc w:val="left"/>
      <w:pPr>
        <w:tabs>
          <w:tab w:val="num" w:pos="2160"/>
        </w:tabs>
        <w:ind w:left="2160" w:hanging="360"/>
      </w:pPr>
    </w:lvl>
    <w:lvl w:ilvl="3" w:tplc="77B25B8E" w:tentative="1">
      <w:start w:val="1"/>
      <w:numFmt w:val="decimal"/>
      <w:lvlText w:val="%4."/>
      <w:lvlJc w:val="left"/>
      <w:pPr>
        <w:tabs>
          <w:tab w:val="num" w:pos="2880"/>
        </w:tabs>
        <w:ind w:left="2880" w:hanging="360"/>
      </w:pPr>
    </w:lvl>
    <w:lvl w:ilvl="4" w:tplc="E0002362" w:tentative="1">
      <w:start w:val="1"/>
      <w:numFmt w:val="decimal"/>
      <w:lvlText w:val="%5."/>
      <w:lvlJc w:val="left"/>
      <w:pPr>
        <w:tabs>
          <w:tab w:val="num" w:pos="3600"/>
        </w:tabs>
        <w:ind w:left="3600" w:hanging="360"/>
      </w:pPr>
    </w:lvl>
    <w:lvl w:ilvl="5" w:tplc="ECE835B2" w:tentative="1">
      <w:start w:val="1"/>
      <w:numFmt w:val="decimal"/>
      <w:lvlText w:val="%6."/>
      <w:lvlJc w:val="left"/>
      <w:pPr>
        <w:tabs>
          <w:tab w:val="num" w:pos="4320"/>
        </w:tabs>
        <w:ind w:left="4320" w:hanging="360"/>
      </w:pPr>
    </w:lvl>
    <w:lvl w:ilvl="6" w:tplc="6B2E4B42" w:tentative="1">
      <w:start w:val="1"/>
      <w:numFmt w:val="decimal"/>
      <w:lvlText w:val="%7."/>
      <w:lvlJc w:val="left"/>
      <w:pPr>
        <w:tabs>
          <w:tab w:val="num" w:pos="5040"/>
        </w:tabs>
        <w:ind w:left="5040" w:hanging="360"/>
      </w:pPr>
    </w:lvl>
    <w:lvl w:ilvl="7" w:tplc="7C2C22C0" w:tentative="1">
      <w:start w:val="1"/>
      <w:numFmt w:val="decimal"/>
      <w:lvlText w:val="%8."/>
      <w:lvlJc w:val="left"/>
      <w:pPr>
        <w:tabs>
          <w:tab w:val="num" w:pos="5760"/>
        </w:tabs>
        <w:ind w:left="5760" w:hanging="360"/>
      </w:pPr>
    </w:lvl>
    <w:lvl w:ilvl="8" w:tplc="809AF3C0" w:tentative="1">
      <w:start w:val="1"/>
      <w:numFmt w:val="decimal"/>
      <w:lvlText w:val="%9."/>
      <w:lvlJc w:val="left"/>
      <w:pPr>
        <w:tabs>
          <w:tab w:val="num" w:pos="6480"/>
        </w:tabs>
        <w:ind w:left="6480" w:hanging="360"/>
      </w:pPr>
    </w:lvl>
  </w:abstractNum>
  <w:abstractNum w:abstractNumId="8" w15:restartNumberingAfterBreak="0">
    <w:nsid w:val="3BB838FA"/>
    <w:multiLevelType w:val="hybridMultilevel"/>
    <w:tmpl w:val="9984FFC0"/>
    <w:lvl w:ilvl="0" w:tplc="0EDC6C6A">
      <w:start w:val="1"/>
      <w:numFmt w:val="decimal"/>
      <w:lvlText w:val="Al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D01CE"/>
    <w:multiLevelType w:val="hybridMultilevel"/>
    <w:tmpl w:val="C45A3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AD7ED8"/>
    <w:multiLevelType w:val="hybridMultilevel"/>
    <w:tmpl w:val="B70E4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6"/>
  </w:num>
  <w:num w:numId="3">
    <w:abstractNumId w:val="13"/>
  </w:num>
  <w:num w:numId="4">
    <w:abstractNumId w:val="1"/>
  </w:num>
  <w:num w:numId="5">
    <w:abstractNumId w:val="0"/>
  </w:num>
  <w:num w:numId="6">
    <w:abstractNumId w:val="10"/>
  </w:num>
  <w:num w:numId="7">
    <w:abstractNumId w:val="5"/>
  </w:num>
  <w:num w:numId="8">
    <w:abstractNumId w:val="11"/>
  </w:num>
  <w:num w:numId="9">
    <w:abstractNumId w:val="3"/>
  </w:num>
  <w:num w:numId="10">
    <w:abstractNumId w:val="4"/>
  </w:num>
  <w:num w:numId="11">
    <w:abstractNumId w:val="14"/>
  </w:num>
  <w:num w:numId="12">
    <w:abstractNumId w:val="7"/>
  </w:num>
  <w:num w:numId="13">
    <w:abstractNumId w:val="9"/>
  </w:num>
  <w:num w:numId="14">
    <w:abstractNumId w:val="2"/>
  </w:num>
  <w:num w:numId="15">
    <w:abstractNumId w:val="8"/>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0D68"/>
    <w:rsid w:val="0000103B"/>
    <w:rsid w:val="0000295E"/>
    <w:rsid w:val="00004B5C"/>
    <w:rsid w:val="00005184"/>
    <w:rsid w:val="0000797A"/>
    <w:rsid w:val="000100EA"/>
    <w:rsid w:val="00010ACF"/>
    <w:rsid w:val="00011AF9"/>
    <w:rsid w:val="000130D0"/>
    <w:rsid w:val="00015A4D"/>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0C4"/>
    <w:rsid w:val="0006429E"/>
    <w:rsid w:val="00065840"/>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04"/>
    <w:rsid w:val="000F2AF9"/>
    <w:rsid w:val="000F311E"/>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3DC1"/>
    <w:rsid w:val="00104D8B"/>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9AA"/>
    <w:rsid w:val="00130915"/>
    <w:rsid w:val="00130ED8"/>
    <w:rsid w:val="00131B63"/>
    <w:rsid w:val="00132A1B"/>
    <w:rsid w:val="0013417F"/>
    <w:rsid w:val="001343AF"/>
    <w:rsid w:val="001352C6"/>
    <w:rsid w:val="00135703"/>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6BE2"/>
    <w:rsid w:val="0015762C"/>
    <w:rsid w:val="00157926"/>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D85"/>
    <w:rsid w:val="00194FCC"/>
    <w:rsid w:val="001956C9"/>
    <w:rsid w:val="00195925"/>
    <w:rsid w:val="001968B4"/>
    <w:rsid w:val="001972CE"/>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34FB"/>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F0044"/>
    <w:rsid w:val="001F04BE"/>
    <w:rsid w:val="001F14DA"/>
    <w:rsid w:val="001F1E3A"/>
    <w:rsid w:val="001F27B3"/>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2669"/>
    <w:rsid w:val="002334FB"/>
    <w:rsid w:val="00233B5D"/>
    <w:rsid w:val="002349FC"/>
    <w:rsid w:val="00235394"/>
    <w:rsid w:val="00235A9B"/>
    <w:rsid w:val="00237DB8"/>
    <w:rsid w:val="00241D4B"/>
    <w:rsid w:val="0024337A"/>
    <w:rsid w:val="00243646"/>
    <w:rsid w:val="00243EDB"/>
    <w:rsid w:val="00245D28"/>
    <w:rsid w:val="002466A8"/>
    <w:rsid w:val="00250090"/>
    <w:rsid w:val="002508A2"/>
    <w:rsid w:val="00251400"/>
    <w:rsid w:val="002519D3"/>
    <w:rsid w:val="0025215B"/>
    <w:rsid w:val="00252BA8"/>
    <w:rsid w:val="00253566"/>
    <w:rsid w:val="00253CB6"/>
    <w:rsid w:val="00253D07"/>
    <w:rsid w:val="002540F5"/>
    <w:rsid w:val="00254DD3"/>
    <w:rsid w:val="002551EE"/>
    <w:rsid w:val="002573AD"/>
    <w:rsid w:val="00257794"/>
    <w:rsid w:val="002605B5"/>
    <w:rsid w:val="00260D30"/>
    <w:rsid w:val="0026179F"/>
    <w:rsid w:val="0026235A"/>
    <w:rsid w:val="00262F57"/>
    <w:rsid w:val="00263458"/>
    <w:rsid w:val="002636F0"/>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FCB"/>
    <w:rsid w:val="00326258"/>
    <w:rsid w:val="00326743"/>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1A64"/>
    <w:rsid w:val="003525CA"/>
    <w:rsid w:val="003539BD"/>
    <w:rsid w:val="0035426C"/>
    <w:rsid w:val="003549EA"/>
    <w:rsid w:val="00355110"/>
    <w:rsid w:val="00357795"/>
    <w:rsid w:val="00360B1F"/>
    <w:rsid w:val="00362426"/>
    <w:rsid w:val="00363BE0"/>
    <w:rsid w:val="00364712"/>
    <w:rsid w:val="00364CFD"/>
    <w:rsid w:val="003654E0"/>
    <w:rsid w:val="00367724"/>
    <w:rsid w:val="00367736"/>
    <w:rsid w:val="003679F0"/>
    <w:rsid w:val="003713D6"/>
    <w:rsid w:val="00372587"/>
    <w:rsid w:val="003739D3"/>
    <w:rsid w:val="00374423"/>
    <w:rsid w:val="00374A8B"/>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7308"/>
    <w:rsid w:val="003D7F2E"/>
    <w:rsid w:val="003E05F6"/>
    <w:rsid w:val="003E0E06"/>
    <w:rsid w:val="003E0E49"/>
    <w:rsid w:val="003E15E1"/>
    <w:rsid w:val="003E253D"/>
    <w:rsid w:val="003E4D34"/>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3FC"/>
    <w:rsid w:val="004A45D5"/>
    <w:rsid w:val="004A463F"/>
    <w:rsid w:val="004A6044"/>
    <w:rsid w:val="004A68CD"/>
    <w:rsid w:val="004A71C7"/>
    <w:rsid w:val="004B11F5"/>
    <w:rsid w:val="004B1935"/>
    <w:rsid w:val="004B329E"/>
    <w:rsid w:val="004B4B8F"/>
    <w:rsid w:val="004B7644"/>
    <w:rsid w:val="004C057D"/>
    <w:rsid w:val="004C0650"/>
    <w:rsid w:val="004C2488"/>
    <w:rsid w:val="004C2FED"/>
    <w:rsid w:val="004C6FD3"/>
    <w:rsid w:val="004C7A3E"/>
    <w:rsid w:val="004D0402"/>
    <w:rsid w:val="004D105F"/>
    <w:rsid w:val="004D1468"/>
    <w:rsid w:val="004D2002"/>
    <w:rsid w:val="004D2619"/>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17F14"/>
    <w:rsid w:val="00523A04"/>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68A6"/>
    <w:rsid w:val="005406FC"/>
    <w:rsid w:val="005412AC"/>
    <w:rsid w:val="00542A2B"/>
    <w:rsid w:val="0054401D"/>
    <w:rsid w:val="005464A9"/>
    <w:rsid w:val="005473F2"/>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754E4"/>
    <w:rsid w:val="00580522"/>
    <w:rsid w:val="005810A3"/>
    <w:rsid w:val="0058133C"/>
    <w:rsid w:val="00581CFD"/>
    <w:rsid w:val="00582F42"/>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FBC"/>
    <w:rsid w:val="005A0EE1"/>
    <w:rsid w:val="005A1A52"/>
    <w:rsid w:val="005A2509"/>
    <w:rsid w:val="005A3426"/>
    <w:rsid w:val="005A4BA1"/>
    <w:rsid w:val="005A650D"/>
    <w:rsid w:val="005A6683"/>
    <w:rsid w:val="005A74E2"/>
    <w:rsid w:val="005B168F"/>
    <w:rsid w:val="005B18BA"/>
    <w:rsid w:val="005B1F15"/>
    <w:rsid w:val="005B2810"/>
    <w:rsid w:val="005B337A"/>
    <w:rsid w:val="005B3F49"/>
    <w:rsid w:val="005B4416"/>
    <w:rsid w:val="005B51E7"/>
    <w:rsid w:val="005B6425"/>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558"/>
    <w:rsid w:val="005E5985"/>
    <w:rsid w:val="005E6AF6"/>
    <w:rsid w:val="005E6B83"/>
    <w:rsid w:val="005E7768"/>
    <w:rsid w:val="005E7A03"/>
    <w:rsid w:val="005F0E97"/>
    <w:rsid w:val="005F2373"/>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702D"/>
    <w:rsid w:val="006618EA"/>
    <w:rsid w:val="006627DA"/>
    <w:rsid w:val="00663A2E"/>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B7F08"/>
    <w:rsid w:val="006C0251"/>
    <w:rsid w:val="006C02B3"/>
    <w:rsid w:val="006C0C30"/>
    <w:rsid w:val="006C172E"/>
    <w:rsid w:val="006C26CD"/>
    <w:rsid w:val="006C3BDC"/>
    <w:rsid w:val="006C53FC"/>
    <w:rsid w:val="006C575D"/>
    <w:rsid w:val="006C6839"/>
    <w:rsid w:val="006C7CF2"/>
    <w:rsid w:val="006D045A"/>
    <w:rsid w:val="006D0A99"/>
    <w:rsid w:val="006D1231"/>
    <w:rsid w:val="006D162E"/>
    <w:rsid w:val="006D212C"/>
    <w:rsid w:val="006D32B7"/>
    <w:rsid w:val="006D3A9B"/>
    <w:rsid w:val="006D3D8F"/>
    <w:rsid w:val="006D492C"/>
    <w:rsid w:val="006D4C39"/>
    <w:rsid w:val="006D5053"/>
    <w:rsid w:val="006D5163"/>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4F6"/>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37D4"/>
    <w:rsid w:val="007A6702"/>
    <w:rsid w:val="007B07EC"/>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BB9"/>
    <w:rsid w:val="007F0E1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68D7"/>
    <w:rsid w:val="00810752"/>
    <w:rsid w:val="00812306"/>
    <w:rsid w:val="00812454"/>
    <w:rsid w:val="008141ED"/>
    <w:rsid w:val="008158BF"/>
    <w:rsid w:val="00816505"/>
    <w:rsid w:val="008170B6"/>
    <w:rsid w:val="0081736F"/>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479"/>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0D2A"/>
    <w:rsid w:val="008C2DF1"/>
    <w:rsid w:val="008C305E"/>
    <w:rsid w:val="008C3442"/>
    <w:rsid w:val="008C60E9"/>
    <w:rsid w:val="008C64E5"/>
    <w:rsid w:val="008D134C"/>
    <w:rsid w:val="008D1BFF"/>
    <w:rsid w:val="008D37E5"/>
    <w:rsid w:val="008D3EF2"/>
    <w:rsid w:val="008D3F4C"/>
    <w:rsid w:val="008D417A"/>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FF2"/>
    <w:rsid w:val="00961AD1"/>
    <w:rsid w:val="00963F61"/>
    <w:rsid w:val="00965DD4"/>
    <w:rsid w:val="0096686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3910"/>
    <w:rsid w:val="00983AB1"/>
    <w:rsid w:val="00984070"/>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1C2B"/>
    <w:rsid w:val="009A284D"/>
    <w:rsid w:val="009A2E30"/>
    <w:rsid w:val="009A343B"/>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1778"/>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DD4"/>
    <w:rsid w:val="00A41D7A"/>
    <w:rsid w:val="00A4315C"/>
    <w:rsid w:val="00A43216"/>
    <w:rsid w:val="00A45068"/>
    <w:rsid w:val="00A465E6"/>
    <w:rsid w:val="00A47E1E"/>
    <w:rsid w:val="00A51154"/>
    <w:rsid w:val="00A523FE"/>
    <w:rsid w:val="00A5255F"/>
    <w:rsid w:val="00A5283B"/>
    <w:rsid w:val="00A535BE"/>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B82"/>
    <w:rsid w:val="00A67359"/>
    <w:rsid w:val="00A677E7"/>
    <w:rsid w:val="00A7008F"/>
    <w:rsid w:val="00A703EF"/>
    <w:rsid w:val="00A71A7C"/>
    <w:rsid w:val="00A72F72"/>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86C59"/>
    <w:rsid w:val="00A9034B"/>
    <w:rsid w:val="00A90B88"/>
    <w:rsid w:val="00A91C24"/>
    <w:rsid w:val="00A924D2"/>
    <w:rsid w:val="00A92763"/>
    <w:rsid w:val="00A92786"/>
    <w:rsid w:val="00A94919"/>
    <w:rsid w:val="00A94C17"/>
    <w:rsid w:val="00A96754"/>
    <w:rsid w:val="00A96A65"/>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38EB"/>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7F95"/>
    <w:rsid w:val="00B628C7"/>
    <w:rsid w:val="00B62CD7"/>
    <w:rsid w:val="00B63025"/>
    <w:rsid w:val="00B636EE"/>
    <w:rsid w:val="00B65D63"/>
    <w:rsid w:val="00B664FC"/>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333"/>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BF9"/>
    <w:rsid w:val="00C2221B"/>
    <w:rsid w:val="00C230C6"/>
    <w:rsid w:val="00C23D04"/>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03F7"/>
    <w:rsid w:val="00C42414"/>
    <w:rsid w:val="00C4431B"/>
    <w:rsid w:val="00C444D0"/>
    <w:rsid w:val="00C44D68"/>
    <w:rsid w:val="00C45983"/>
    <w:rsid w:val="00C46B4D"/>
    <w:rsid w:val="00C47165"/>
    <w:rsid w:val="00C47FB1"/>
    <w:rsid w:val="00C5033F"/>
    <w:rsid w:val="00C50DB1"/>
    <w:rsid w:val="00C52924"/>
    <w:rsid w:val="00C52A5F"/>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38C"/>
    <w:rsid w:val="00C747C0"/>
    <w:rsid w:val="00C74B8E"/>
    <w:rsid w:val="00C75DC6"/>
    <w:rsid w:val="00C76766"/>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0C9"/>
    <w:rsid w:val="00CC13F8"/>
    <w:rsid w:val="00CC1624"/>
    <w:rsid w:val="00CC3BFC"/>
    <w:rsid w:val="00CC42CE"/>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6F48"/>
    <w:rsid w:val="00CE7B9B"/>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030"/>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74A5"/>
    <w:rsid w:val="00DC7743"/>
    <w:rsid w:val="00DC78E0"/>
    <w:rsid w:val="00DD00FC"/>
    <w:rsid w:val="00DD076F"/>
    <w:rsid w:val="00DD0C2C"/>
    <w:rsid w:val="00DD12C5"/>
    <w:rsid w:val="00DD16D5"/>
    <w:rsid w:val="00DD1AA4"/>
    <w:rsid w:val="00DD2BD0"/>
    <w:rsid w:val="00DD2C8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B4C"/>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126E"/>
    <w:rsid w:val="00E33AB7"/>
    <w:rsid w:val="00E33E4D"/>
    <w:rsid w:val="00E34CA3"/>
    <w:rsid w:val="00E3550E"/>
    <w:rsid w:val="00E3555C"/>
    <w:rsid w:val="00E35C2D"/>
    <w:rsid w:val="00E35E1B"/>
    <w:rsid w:val="00E36385"/>
    <w:rsid w:val="00E37401"/>
    <w:rsid w:val="00E4070B"/>
    <w:rsid w:val="00E41020"/>
    <w:rsid w:val="00E41089"/>
    <w:rsid w:val="00E411B3"/>
    <w:rsid w:val="00E41386"/>
    <w:rsid w:val="00E41559"/>
    <w:rsid w:val="00E416AD"/>
    <w:rsid w:val="00E41BBF"/>
    <w:rsid w:val="00E4525E"/>
    <w:rsid w:val="00E45811"/>
    <w:rsid w:val="00E50F9E"/>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1D4E"/>
    <w:rsid w:val="00E744CF"/>
    <w:rsid w:val="00E74F5B"/>
    <w:rsid w:val="00E75D7D"/>
    <w:rsid w:val="00E760A9"/>
    <w:rsid w:val="00E761C1"/>
    <w:rsid w:val="00E7660F"/>
    <w:rsid w:val="00E76865"/>
    <w:rsid w:val="00E76868"/>
    <w:rsid w:val="00E76D46"/>
    <w:rsid w:val="00E77131"/>
    <w:rsid w:val="00E7716A"/>
    <w:rsid w:val="00E77D28"/>
    <w:rsid w:val="00E8321F"/>
    <w:rsid w:val="00E83D8E"/>
    <w:rsid w:val="00E84C58"/>
    <w:rsid w:val="00E853F6"/>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C24"/>
    <w:rsid w:val="00EA497A"/>
    <w:rsid w:val="00EA4D9F"/>
    <w:rsid w:val="00EA532D"/>
    <w:rsid w:val="00EA5997"/>
    <w:rsid w:val="00EA5E24"/>
    <w:rsid w:val="00EA6AE1"/>
    <w:rsid w:val="00EB0778"/>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D21BA"/>
    <w:rsid w:val="00ED3173"/>
    <w:rsid w:val="00ED4BD1"/>
    <w:rsid w:val="00ED5FF6"/>
    <w:rsid w:val="00ED739E"/>
    <w:rsid w:val="00ED7E82"/>
    <w:rsid w:val="00EE2BDD"/>
    <w:rsid w:val="00EE30E2"/>
    <w:rsid w:val="00EE5127"/>
    <w:rsid w:val="00EE55FE"/>
    <w:rsid w:val="00EE56F6"/>
    <w:rsid w:val="00EE5DF6"/>
    <w:rsid w:val="00EE78ED"/>
    <w:rsid w:val="00EF0F41"/>
    <w:rsid w:val="00EF27B8"/>
    <w:rsid w:val="00EF2946"/>
    <w:rsid w:val="00EF2BD2"/>
    <w:rsid w:val="00EF58B8"/>
    <w:rsid w:val="00EF6638"/>
    <w:rsid w:val="00EF7B1C"/>
    <w:rsid w:val="00EF7B20"/>
    <w:rsid w:val="00EF7D73"/>
    <w:rsid w:val="00F0008F"/>
    <w:rsid w:val="00F026DA"/>
    <w:rsid w:val="00F02B54"/>
    <w:rsid w:val="00F02B98"/>
    <w:rsid w:val="00F035EB"/>
    <w:rsid w:val="00F0403C"/>
    <w:rsid w:val="00F0405B"/>
    <w:rsid w:val="00F04129"/>
    <w:rsid w:val="00F04493"/>
    <w:rsid w:val="00F05D56"/>
    <w:rsid w:val="00F072D8"/>
    <w:rsid w:val="00F07D14"/>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5170"/>
    <w:rsid w:val="00F572E1"/>
    <w:rsid w:val="00F57D00"/>
    <w:rsid w:val="00F604D2"/>
    <w:rsid w:val="00F6132C"/>
    <w:rsid w:val="00F631D3"/>
    <w:rsid w:val="00F638C4"/>
    <w:rsid w:val="00F63976"/>
    <w:rsid w:val="00F6397F"/>
    <w:rsid w:val="00F63DA0"/>
    <w:rsid w:val="00F641AE"/>
    <w:rsid w:val="00F647B8"/>
    <w:rsid w:val="00F64B3E"/>
    <w:rsid w:val="00F65259"/>
    <w:rsid w:val="00F6548D"/>
    <w:rsid w:val="00F6574C"/>
    <w:rsid w:val="00F65E56"/>
    <w:rsid w:val="00F6634D"/>
    <w:rsid w:val="00F66C37"/>
    <w:rsid w:val="00F66D30"/>
    <w:rsid w:val="00F67D0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7B1"/>
    <w:rsid w:val="00F92C85"/>
    <w:rsid w:val="00F95BC3"/>
    <w:rsid w:val="00F9767B"/>
    <w:rsid w:val="00FA149C"/>
    <w:rsid w:val="00FA1AAA"/>
    <w:rsid w:val="00FA248E"/>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CF7"/>
    <w:rsid w:val="00FE7E67"/>
    <w:rsid w:val="00FF225F"/>
    <w:rsid w:val="00FF2640"/>
    <w:rsid w:val="00FF32BA"/>
    <w:rsid w:val="00FF380C"/>
    <w:rsid w:val="00FF4498"/>
    <w:rsid w:val="00FF46A7"/>
    <w:rsid w:val="00FF4951"/>
    <w:rsid w:val="00FF565D"/>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B7533EC4-955D-4350-B340-704B35454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 </vt:lpstr>
      <vt:lpstr>Category 1 vs. Category 2 </vt:lpstr>
      <vt:lpstr>TRP/TCI State Association</vt:lpstr>
      <vt:lpstr>CSI Reporting of Multiple Hypotheses</vt:lpstr>
      <vt:lpstr>Conclusion</vt:lpstr>
      <vt:lpstr>References</vt:lpstr>
    </vt:vector>
  </TitlesOfParts>
  <Company/>
  <LinksUpToDate>false</LinksUpToDate>
  <CharactersWithSpaces>8876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2020-10-22T03:50:00Z</dcterms:created>
  <dcterms:modified xsi:type="dcterms:W3CDTF">2020-10-23T02:51:00Z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